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75" w:rsidRPr="00BB3849" w:rsidRDefault="003A0875" w:rsidP="003A0875">
      <w:pPr>
        <w:pStyle w:val="a3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sah-RU"/>
        </w:rPr>
        <w:t xml:space="preserve">                              </w:t>
      </w:r>
    </w:p>
    <w:p w:rsidR="003A0875" w:rsidRPr="0080114D" w:rsidRDefault="003A0875" w:rsidP="003A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A0875" w:rsidRDefault="00762F9F" w:rsidP="003A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9F">
        <w:rPr>
          <w:rFonts w:ascii="Times New Roman" w:hAnsi="Times New Roman" w:cs="Times New Roman"/>
          <w:b/>
          <w:sz w:val="24"/>
          <w:szCs w:val="24"/>
        </w:rPr>
        <w:t>Аналитическая справка качества развивающей предметно-пространственной среды</w:t>
      </w:r>
    </w:p>
    <w:p w:rsidR="00762F9F" w:rsidRPr="00AD3B79" w:rsidRDefault="00762F9F" w:rsidP="003A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МДОАУ «Детский сад № 15» г. Новотроицка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Для успешной реализации образовательной программы, для развития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 xml:space="preserve">дошкольного возраста в соответствии с особенностями каждого возрастного этапа, охраны и укрепления здоровья, учёта особенностей и коррекции недостатков их развития, большую роль играет развивающая предметно </w:t>
      </w:r>
      <w:proofErr w:type="gramStart"/>
      <w:r w:rsidRPr="00AD3B79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AD3B79">
        <w:rPr>
          <w:rFonts w:ascii="Times New Roman" w:hAnsi="Times New Roman" w:cs="Times New Roman"/>
          <w:sz w:val="24"/>
          <w:szCs w:val="24"/>
        </w:rPr>
        <w:t>ространственная среда.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Развивающая среда группы является источником становления субъективного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опыта ребенка. Каждый компонент предметно - развивающей среды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формированию у ребенка опыта освоения средств и способов познания и взаимодействия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окружающим миром, опыта возникновения мотивов новых видов деятельности, 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общения с взрослыми и сверстниками. В соответствии с ФГОС содержание дошкольной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ступени предусматривает одну из форм вариативно - личностно-ориентированного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взаимодействия педагога с детьми. Одним из необходимых его условий становится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развивающего пространства в групповом помещении.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D3B79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развивающей предметно – пространственной среды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 xml:space="preserve">РППС </w:t>
      </w:r>
      <w:r w:rsidRPr="00AD3B79">
        <w:rPr>
          <w:rFonts w:ascii="Times New Roman" w:hAnsi="Times New Roman" w:cs="Times New Roman"/>
          <w:i/>
          <w:iCs/>
          <w:sz w:val="24"/>
          <w:szCs w:val="24"/>
        </w:rPr>
        <w:t>строилась с учетом организации деятельности детей: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В обучающей деятельности – подбор дидактического материала,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будет соответствовать изучаемой теме;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Для совместной деятельности воспитателя с детьми. Взрослый дополняет,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насыщает, изменяет предметную среду материалами для игры, рисования и других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деятельности в соответствии с возникшими у детей интересами;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Для самостоятельной деятельности детей. Создаются условия для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 xml:space="preserve">творческого самовыражения, осознания себя, кооперации с </w:t>
      </w:r>
      <w:proofErr w:type="gramStart"/>
      <w:r w:rsidRPr="00AD3B79">
        <w:rPr>
          <w:rFonts w:ascii="Times New Roman" w:hAnsi="Times New Roman" w:cs="Times New Roman"/>
          <w:sz w:val="24"/>
          <w:szCs w:val="24"/>
        </w:rPr>
        <w:t>равными</w:t>
      </w:r>
      <w:proofErr w:type="gramEnd"/>
      <w:r w:rsidRPr="00AD3B79">
        <w:rPr>
          <w:rFonts w:ascii="Times New Roman" w:hAnsi="Times New Roman" w:cs="Times New Roman"/>
          <w:sz w:val="24"/>
          <w:szCs w:val="24"/>
        </w:rPr>
        <w:t xml:space="preserve"> без взрослых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 xml:space="preserve">посредников, для свободного упражнения в способах действие и умениях, </w:t>
      </w:r>
      <w:proofErr w:type="spellStart"/>
      <w:r w:rsidRPr="00AD3B79">
        <w:rPr>
          <w:rFonts w:ascii="Times New Roman" w:hAnsi="Times New Roman" w:cs="Times New Roman"/>
          <w:sz w:val="24"/>
          <w:szCs w:val="24"/>
        </w:rPr>
        <w:t>замысливании</w:t>
      </w:r>
      <w:proofErr w:type="spellEnd"/>
      <w:r w:rsidRPr="00AD3B7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реализации собственных задач;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При создании развивающей предметной среды следует обратить внимание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то, что она должна способствовать развитию детской деятельности, отвечать ее задачам;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Соответствовать возрасту ребенка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Предусмотренная развивающая предметная среда нацеливает педагогов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творческий, кропотливый труд по развитию личности ребенка воспитанию социально-нравственных чувств дошкольников. Находясь в помещении дошкольного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ребенок удовлетворяет потребности в познавательном, речевом, социально-коммуникативном и художественно-эстетическом развитии. Каждый ребенок в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среде, может найти то, что его больше всего привлекает, радует, создает хорошее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настроение. Развивающей наша среда является потому, что, создавая ее, ставим перед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цель активизации и развития у детей интеллектуально-нравственных и эстетических качеств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личности.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Учитывая влияние средового пространства на организм человека, особенно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который более чувствителен и менее защищен, чем взрослый, в организации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пространства детского сада мы придерживались определенных правил: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Создание цветового комфорта;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Создание визуального психологического комфорта: активное применение </w:t>
      </w:r>
      <w:proofErr w:type="gramStart"/>
      <w:r w:rsidRPr="00AD3B7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 xml:space="preserve">оформлении интерьера природного компонента, обуславливающего взаимосвязь </w:t>
      </w:r>
      <w:proofErr w:type="gramStart"/>
      <w:r w:rsidRPr="00AD3B7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окружающим миром;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Исключение предметов, напоминающих об опасности, увядании, разрушении;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Безопасность оборудований и материалов для здоровья детей;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7D3A"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AD3B79">
        <w:rPr>
          <w:rFonts w:ascii="Times New Roman" w:hAnsi="Times New Roman" w:cs="Times New Roman"/>
          <w:sz w:val="24"/>
          <w:szCs w:val="24"/>
        </w:rPr>
        <w:t>условий</w:t>
      </w:r>
      <w:proofErr w:type="gramEnd"/>
      <w:r w:rsidRPr="00AD3B79">
        <w:rPr>
          <w:rFonts w:ascii="Times New Roman" w:hAnsi="Times New Roman" w:cs="Times New Roman"/>
          <w:sz w:val="24"/>
          <w:szCs w:val="24"/>
        </w:rPr>
        <w:t xml:space="preserve"> как для совместной деятельности воспитанников так 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индивидуальной, учитывая особенности развития каждого дошкольника.</w:t>
      </w:r>
    </w:p>
    <w:p w:rsidR="003A0875" w:rsidRDefault="003A0875" w:rsidP="003A08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F15" w:rsidRPr="00D31C74" w:rsidRDefault="003A0875" w:rsidP="00491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74">
        <w:rPr>
          <w:rFonts w:ascii="Times New Roman" w:hAnsi="Times New Roman" w:cs="Times New Roman"/>
          <w:b/>
          <w:sz w:val="24"/>
          <w:szCs w:val="24"/>
        </w:rPr>
        <w:lastRenderedPageBreak/>
        <w:t>Мониторинговая карта предметно – развивающей среды</w:t>
      </w:r>
      <w:r w:rsidR="00491F15" w:rsidRPr="00491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F15" w:rsidRPr="00D31C74">
        <w:rPr>
          <w:rFonts w:ascii="Times New Roman" w:hAnsi="Times New Roman" w:cs="Times New Roman"/>
          <w:b/>
          <w:sz w:val="24"/>
          <w:szCs w:val="24"/>
        </w:rPr>
        <w:t>Мониторинговая карта предметно – развивающей среды</w:t>
      </w:r>
    </w:p>
    <w:tbl>
      <w:tblPr>
        <w:tblpPr w:leftFromText="180" w:rightFromText="180" w:vertAnchor="text" w:horzAnchor="margin" w:tblpXSpec="center" w:tblpY="1204"/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439"/>
        <w:gridCol w:w="5933"/>
        <w:gridCol w:w="425"/>
        <w:gridCol w:w="425"/>
        <w:gridCol w:w="425"/>
        <w:gridCol w:w="426"/>
        <w:gridCol w:w="425"/>
        <w:gridCol w:w="425"/>
        <w:gridCol w:w="284"/>
        <w:gridCol w:w="567"/>
        <w:gridCol w:w="425"/>
        <w:gridCol w:w="325"/>
      </w:tblGrid>
      <w:tr w:rsidR="00491F15" w:rsidRPr="00D31C74" w:rsidTr="00CF029C">
        <w:tc>
          <w:tcPr>
            <w:tcW w:w="236" w:type="dxa"/>
            <w:vMerge w:val="restart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2" w:type="dxa"/>
            <w:gridSpan w:val="2"/>
            <w:vMerge w:val="restart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4152" w:type="dxa"/>
            <w:gridSpan w:val="10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Оценки степени проявления показателей (баллы)</w:t>
            </w:r>
          </w:p>
        </w:tc>
      </w:tr>
      <w:tr w:rsidR="00491F15" w:rsidRPr="00D31C74" w:rsidTr="00CF029C">
        <w:tc>
          <w:tcPr>
            <w:tcW w:w="236" w:type="dxa"/>
            <w:vMerge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2" w:type="dxa"/>
            <w:gridSpan w:val="2"/>
            <w:vMerge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91F15" w:rsidRPr="00D31C74" w:rsidTr="00CF029C">
        <w:tc>
          <w:tcPr>
            <w:tcW w:w="10760" w:type="dxa"/>
            <w:gridSpan w:val="13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Предметно-развивающая среда обеспечивает условия определяемые </w:t>
            </w:r>
            <w:proofErr w:type="spellStart"/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СанПиНом</w:t>
            </w:r>
            <w:proofErr w:type="spellEnd"/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Большое количество внутреннего пространства, позволяющее взрослым и детям свободно передвигаться (например, мебель не мешает детям; достаточно места для оборудования)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Хорошая вентиляция, немного естественного освещения посредством окон или световых </w:t>
            </w:r>
            <w:proofErr w:type="spellStart"/>
            <w:r w:rsidRPr="00D31C74">
              <w:rPr>
                <w:rFonts w:ascii="Times New Roman" w:hAnsi="Times New Roman" w:cs="Times New Roman"/>
                <w:i/>
              </w:rPr>
              <w:t>люков</w:t>
            </w:r>
            <w:proofErr w:type="gramStart"/>
            <w:r w:rsidRPr="00D31C74">
              <w:rPr>
                <w:rFonts w:ascii="Times New Roman" w:hAnsi="Times New Roman" w:cs="Times New Roman"/>
                <w:i/>
              </w:rPr>
              <w:t>.Е</w:t>
            </w:r>
            <w:proofErr w:type="gramEnd"/>
            <w:r w:rsidRPr="00D31C74">
              <w:rPr>
                <w:rFonts w:ascii="Times New Roman" w:hAnsi="Times New Roman" w:cs="Times New Roman"/>
                <w:i/>
              </w:rPr>
              <w:t>стественное</w:t>
            </w:r>
            <w:proofErr w:type="spellEnd"/>
            <w:r w:rsidRPr="00D31C74">
              <w:rPr>
                <w:rFonts w:ascii="Times New Roman" w:hAnsi="Times New Roman" w:cs="Times New Roman"/>
                <w:i/>
              </w:rPr>
              <w:t xml:space="preserve"> освещение можно контролировать (например, посредством жалюзи или штор)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Помещение в хорошем состоянии. Помещение достаточно чисто и осуществляется хороший уход за ним.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Достаточное количество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31C74">
              <w:rPr>
                <w:rFonts w:ascii="Times New Roman" w:hAnsi="Times New Roman" w:cs="Times New Roman"/>
                <w:i/>
              </w:rPr>
              <w:t>мебели для регулярного ухода за детьми, игры и обучения.</w:t>
            </w:r>
          </w:p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Большая часть предметов мебели прочная и находится в хорошем состоянии.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Мебель для регулярного ухода за детьми является удобной в использовании (например, обеспечивается лёгкий доступ к убранным детским кроватям и коврикам). Используются столы для деревянных изделий, песка/воды или мольберт.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Обустроено уютное место, доступное детям в течение значительной части дня. Уютное место не используется для активных физических игр. Большая часть предметов мягкой мебели чистая и в хорошем состоянии.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Как минимум пять центров по интересам дают детям разнообразие в выборе занятий.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Тихие и активные центры расположены таким образом, чтобы не мешать друг другу (место для чтения или прослушивания записей отделено от места для кубиков или домоводства).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Пространство организовано таким образом, чтобы не мешать большинству занятий (шкафы поставлены таким образом, что дети могут ходить между ними, а не через них; расположение мебели противодействует активным играм или бегу).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Центры организованы для независимого использования детьми (маркированные открытые полки, маркированные места хранения игрушек, полки не перегружены материалами, место для игр рядом с местом хранения игрушек). Доступны дополнительные материалы для расширения или изменения центров.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Специально отведённое место для игры одного или </w:t>
            </w:r>
            <w:proofErr w:type="spellStart"/>
            <w:r w:rsidRPr="00D31C74">
              <w:rPr>
                <w:rFonts w:ascii="Times New Roman" w:hAnsi="Times New Roman" w:cs="Times New Roman"/>
                <w:i/>
              </w:rPr>
              <w:t>двухдетей</w:t>
            </w:r>
            <w:proofErr w:type="spellEnd"/>
            <w:r w:rsidRPr="00D31C74">
              <w:rPr>
                <w:rFonts w:ascii="Times New Roman" w:hAnsi="Times New Roman" w:cs="Times New Roman"/>
                <w:i/>
              </w:rPr>
              <w:t xml:space="preserve">, отделённое от других (правило не мешать, небольшое пространство, огороженное шкафами). Место для уединения доступно в течение значительной части дня.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Наличие более одного места для </w:t>
            </w:r>
            <w:proofErr w:type="spellStart"/>
            <w:r w:rsidRPr="00D31C74">
              <w:rPr>
                <w:rFonts w:ascii="Times New Roman" w:hAnsi="Times New Roman" w:cs="Times New Roman"/>
                <w:i/>
              </w:rPr>
              <w:t>уединения</w:t>
            </w:r>
            <w:proofErr w:type="gramStart"/>
            <w:r w:rsidRPr="00D31C74">
              <w:rPr>
                <w:rFonts w:ascii="Times New Roman" w:hAnsi="Times New Roman" w:cs="Times New Roman"/>
                <w:i/>
              </w:rPr>
              <w:t>.П</w:t>
            </w:r>
            <w:proofErr w:type="gramEnd"/>
            <w:r w:rsidRPr="00D31C74">
              <w:rPr>
                <w:rFonts w:ascii="Times New Roman" w:hAnsi="Times New Roman" w:cs="Times New Roman"/>
                <w:i/>
              </w:rPr>
              <w:t>ерсонал</w:t>
            </w:r>
            <w:proofErr w:type="spellEnd"/>
            <w:r w:rsidRPr="00D31C74">
              <w:rPr>
                <w:rFonts w:ascii="Times New Roman" w:hAnsi="Times New Roman" w:cs="Times New Roman"/>
                <w:i/>
              </w:rPr>
              <w:t xml:space="preserve"> организует занятия или игры для одного-двух детей в месте для уединения отдельно от остальных (настольные игры на небольшом столе в углу, компьютер для одного-двух детей).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Большая часть выставки близко связана с текущей деятельностью и детьми в группе (картины и фотографии о недавних занятиях). Большая часть выставки состоит из работ детей. Многие выставленные предметы находятся на уровне глаз детей.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Выставка трёхмерных предметов, созданных детьми (пластилин, глина, дерево), а также плоских двумерных работ.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Достаточно места на улице и немного места внутри здания. Пространство является легко доступным для детей группы (на том же этаже и рядом с комнатой для занятий, нет барьеров для детей с ограниченными возможностями).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В уличном пространстве подвижных игр есть много различных видов поверхностей, позволяющих вести различные виды игр (песок, асфальт, дерево, трава).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Уличное пространство имеет некоторую защиту от погоды (тень летом, солнце зимой, защита от ветра, хорошую систему отведения воды).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Достаточно оборудования для подвижных игр, чтобы дети могли пользоваться им без длительной задержки.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Оборудование развивает разные навыки (например, поддержание баланса, лазание, игра с мячом, колёсные игрушки с рулями и педалями). Используются как стационарное, так и переносное оборудование для подвижных игр.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Оборудование развивает навыки на различных уровнях (например, трёхколёсные велосипеды с педалями и без них, различные размеры мячей, доступ к горке посредством лестницы и наклонной поверхности).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rPr>
          <w:trHeight w:val="400"/>
        </w:trPr>
        <w:tc>
          <w:tcPr>
            <w:tcW w:w="10760" w:type="dxa"/>
            <w:gridSpan w:val="13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Предметно-развивающая среда обеспечивает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психологическую безопасность</w:t>
            </w: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ребёнка: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ПРС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 ПРС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ПРС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Предметно- игровая среда безопасна для физического здоровья и отвечает требованиям Госстандарта и Госсанэпиднадзора России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Оборудование и игрушки изготовлены из безопасных для здоровья материалов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Поддерживаются в чистоте (моются, обрабатываются)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:rsidTr="00CF029C">
        <w:tc>
          <w:tcPr>
            <w:tcW w:w="10760" w:type="dxa"/>
            <w:gridSpan w:val="13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Предметно- игровая среда обеспечивает разностороннее развитие детей и имеет следующие качества: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D31C74">
              <w:rPr>
                <w:rFonts w:ascii="Times New Roman" w:hAnsi="Times New Roman" w:cs="Times New Roman"/>
                <w:i/>
              </w:rPr>
              <w:t>Полифункциональность</w:t>
            </w:r>
            <w:proofErr w:type="spellEnd"/>
            <w:r w:rsidRPr="00D31C74">
              <w:rPr>
                <w:rFonts w:ascii="Times New Roman" w:hAnsi="Times New Roman" w:cs="Times New Roman"/>
                <w:i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28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Дидактическая ценност</w:t>
            </w:r>
            <w:proofErr w:type="gramStart"/>
            <w:r w:rsidRPr="00D31C74">
              <w:rPr>
                <w:rFonts w:ascii="Times New Roman" w:hAnsi="Times New Roman" w:cs="Times New Roman"/>
                <w:i/>
              </w:rPr>
              <w:t>ь(</w:t>
            </w:r>
            <w:proofErr w:type="gramEnd"/>
            <w:r w:rsidRPr="00D31C74">
              <w:rPr>
                <w:rFonts w:ascii="Times New Roman" w:hAnsi="Times New Roman" w:cs="Times New Roman"/>
                <w:i/>
              </w:rPr>
              <w:t xml:space="preserve">возможность использования в </w:t>
            </w:r>
            <w:r w:rsidRPr="00D31C74">
              <w:rPr>
                <w:rFonts w:ascii="Times New Roman" w:hAnsi="Times New Roman" w:cs="Times New Roman"/>
                <w:i/>
              </w:rPr>
              <w:lastRenderedPageBreak/>
              <w:t>качестве средств обучения)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274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lastRenderedPageBreak/>
              <w:t>29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Эстетическая направленность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Соответствие возрастным и индивидуальным потребностям ребёнка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31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Существует периодическая сменяемость игрового оборудования. Что стимулирует активность детей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:rsidTr="00CF029C">
        <w:tc>
          <w:tcPr>
            <w:tcW w:w="10760" w:type="dxa"/>
            <w:gridSpan w:val="13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Оснащение ПРС в соответствии направлениям развития ребёнка</w:t>
            </w:r>
          </w:p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(примерный перечень оборудования в приложении)</w:t>
            </w:r>
          </w:p>
        </w:tc>
      </w:tr>
      <w:tr w:rsidR="00491F15" w:rsidRPr="00D31C74" w:rsidTr="00CF029C">
        <w:trPr>
          <w:trHeight w:val="264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Социально- коммуникативное направление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356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Познавательное развитие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392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Речевое развитие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336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Художественно- эстетическое развитие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432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Физическое развитие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426"/>
        </w:trPr>
        <w:tc>
          <w:tcPr>
            <w:tcW w:w="10760" w:type="dxa"/>
            <w:gridSpan w:val="13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 для реализации основных видов деятельности детей</w:t>
            </w:r>
          </w:p>
        </w:tc>
      </w:tr>
      <w:tr w:rsidR="00491F15" w:rsidRPr="00D31C74" w:rsidTr="00CF029C">
        <w:trPr>
          <w:trHeight w:val="396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360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двигательной активности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323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художественно- продуктивной деятельности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474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познавательной активности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277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сюжетно- ролевых игр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419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чтения художественной литературы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411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музыкально- театрализованной деятельности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492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организации уголка дежурства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:rsidTr="00CF029C">
        <w:trPr>
          <w:trHeight w:val="622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организации пространства в раздевалке (</w:t>
            </w:r>
            <w:proofErr w:type="spellStart"/>
            <w:r w:rsidRPr="00D31C74">
              <w:rPr>
                <w:rFonts w:ascii="Times New Roman" w:hAnsi="Times New Roman" w:cs="Times New Roman"/>
                <w:i/>
              </w:rPr>
              <w:t>инф</w:t>
            </w:r>
            <w:proofErr w:type="spellEnd"/>
            <w:r w:rsidRPr="00D31C74">
              <w:rPr>
                <w:rFonts w:ascii="Times New Roman" w:hAnsi="Times New Roman" w:cs="Times New Roman"/>
                <w:i/>
              </w:rPr>
              <w:t>. для родителей, организация для выставки творчества детей)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:rsidTr="00CF029C">
        <w:trPr>
          <w:trHeight w:val="360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Соответствие среды образовательной программе ДОУ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416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Творческое преобразование среды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:rsidTr="00CF029C">
        <w:trPr>
          <w:trHeight w:val="370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среды на основе собственных разработок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674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358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Технические средства обучения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520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Использование новинок методической литературы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:rsidTr="00CF029C">
        <w:trPr>
          <w:trHeight w:val="358"/>
        </w:trPr>
        <w:tc>
          <w:tcPr>
            <w:tcW w:w="6608" w:type="dxa"/>
            <w:gridSpan w:val="3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b/>
                <w:i/>
              </w:rPr>
              <w:t>ИТОГОВЫЙ</w:t>
            </w:r>
            <w:r w:rsidR="003C15E1">
              <w:rPr>
                <w:rFonts w:ascii="Times New Roman" w:hAnsi="Times New Roman" w:cs="Times New Roman"/>
                <w:b/>
                <w:i/>
              </w:rPr>
              <w:t xml:space="preserve"> БАЛЛ (средний показатель) – 9,2</w:t>
            </w:r>
            <w:r w:rsidRPr="00D31C74">
              <w:rPr>
                <w:rFonts w:ascii="Times New Roman" w:hAnsi="Times New Roman" w:cs="Times New Roman"/>
                <w:b/>
                <w:i/>
              </w:rPr>
              <w:t xml:space="preserve"> балл</w:t>
            </w:r>
            <w:r w:rsidR="003C15E1">
              <w:rPr>
                <w:rFonts w:ascii="Times New Roman" w:hAnsi="Times New Roman" w:cs="Times New Roman"/>
                <w:b/>
                <w:i/>
              </w:rPr>
              <w:t xml:space="preserve"> 92%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:rsidR="003A0875" w:rsidRPr="00D31C74" w:rsidRDefault="00F93147" w:rsidP="00762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762F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762F9F">
        <w:rPr>
          <w:rFonts w:ascii="Times New Roman" w:hAnsi="Times New Roman" w:cs="Times New Roman"/>
          <w:sz w:val="24"/>
          <w:szCs w:val="24"/>
        </w:rPr>
        <w:t>3</w:t>
      </w:r>
      <w:r w:rsidR="003A0875" w:rsidRPr="00D31C7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чебном году ДОУ посещает </w:t>
      </w:r>
      <w:r w:rsidR="00762F9F">
        <w:rPr>
          <w:rFonts w:ascii="Times New Roman" w:hAnsi="Times New Roman" w:cs="Times New Roman"/>
          <w:sz w:val="24"/>
          <w:szCs w:val="24"/>
        </w:rPr>
        <w:t>136</w:t>
      </w:r>
      <w:r w:rsidR="003A0875" w:rsidRPr="00D31C74">
        <w:rPr>
          <w:rFonts w:ascii="Times New Roman" w:hAnsi="Times New Roman" w:cs="Times New Roman"/>
          <w:sz w:val="24"/>
          <w:szCs w:val="24"/>
        </w:rPr>
        <w:t xml:space="preserve"> детей, функционируют </w:t>
      </w:r>
      <w:r w:rsidR="00762F9F">
        <w:rPr>
          <w:rFonts w:ascii="Times New Roman" w:hAnsi="Times New Roman" w:cs="Times New Roman"/>
          <w:sz w:val="24"/>
          <w:szCs w:val="24"/>
        </w:rPr>
        <w:t>5 групп.</w:t>
      </w:r>
    </w:p>
    <w:p w:rsidR="003A0875" w:rsidRPr="00D31C74" w:rsidRDefault="003A0875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 xml:space="preserve">Согласно Уставу ДОУ и </w:t>
      </w:r>
      <w:proofErr w:type="spellStart"/>
      <w:r w:rsidRPr="00D31C7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31C74">
        <w:rPr>
          <w:rFonts w:ascii="Times New Roman" w:hAnsi="Times New Roman" w:cs="Times New Roman"/>
          <w:sz w:val="24"/>
          <w:szCs w:val="24"/>
        </w:rPr>
        <w:t xml:space="preserve"> наполняемость в группах соответствует установленным нормам.</w:t>
      </w:r>
    </w:p>
    <w:p w:rsidR="003A0875" w:rsidRPr="00D31C74" w:rsidRDefault="003A0875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31C74">
        <w:rPr>
          <w:rFonts w:ascii="Times New Roman" w:hAnsi="Times New Roman" w:cs="Times New Roman"/>
          <w:sz w:val="24"/>
          <w:szCs w:val="24"/>
        </w:rPr>
        <w:t>ППС всех помещений оптимально насыщена, выдержана мера «необходимого и достаточного» для каждого вида деятельности.  На территории ДОУ оборудованы площадки, на которых размещены игровые веранды, песочницы, малые игровые ф</w:t>
      </w:r>
      <w:r w:rsidR="00762F9F">
        <w:rPr>
          <w:rFonts w:ascii="Times New Roman" w:hAnsi="Times New Roman" w:cs="Times New Roman"/>
          <w:sz w:val="24"/>
          <w:szCs w:val="24"/>
        </w:rPr>
        <w:t>ормы и спортивные постройки. Имеется спортивная площадка, оснащенная современным оборудованием; огород; метеостанция.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Все пространства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31C74">
        <w:rPr>
          <w:rFonts w:ascii="Times New Roman" w:hAnsi="Times New Roman" w:cs="Times New Roman"/>
          <w:sz w:val="24"/>
          <w:szCs w:val="24"/>
        </w:rPr>
        <w:t xml:space="preserve">ППС группы безопасно соответствует </w:t>
      </w:r>
      <w:proofErr w:type="gramStart"/>
      <w:r w:rsidRPr="00D31C74">
        <w:rPr>
          <w:rFonts w:ascii="Times New Roman" w:hAnsi="Times New Roman" w:cs="Times New Roman"/>
          <w:sz w:val="24"/>
          <w:szCs w:val="24"/>
        </w:rPr>
        <w:t>санитарно-гигиеническом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C74">
        <w:rPr>
          <w:rFonts w:ascii="Times New Roman" w:hAnsi="Times New Roman" w:cs="Times New Roman"/>
          <w:sz w:val="24"/>
          <w:szCs w:val="24"/>
        </w:rPr>
        <w:t xml:space="preserve">требованиям, правилом пожарной безопасности: материалы и оборудование имеют соответствующие сертификаты, игровой материал чистый, подобран в разнообразной цветовой гамме, приемлемой для детского сада. 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РППС соответствует эстетическим нормам, насыщенность соответствует возрасту воспитанников, их психофизиологическим возможностям, что обеспечивает: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условия для творческого самовыражения детей;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двигательную активность, физические упражнения, подвижные игры и упражнения на развитие мелкой и крупной моторики;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экспериментальную, познавательную, творческую и исследовательскую деятельность;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психологический комфорт в детском коллективе.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наполнение среды легко меняется согласно изменяющимся потребностям и интересам воспитанников.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 xml:space="preserve">Появились новые формы взаимодействия с родителями: «Сайт детского сада», в целях открытости и доступности информации. 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Выводы: Созданные в ДОУ материально-технические условия, соответствуют требованиям нормативных документов. Полностью выполняются санитарно-эпидемиологические требования к устройству, содержанию и организации режима работы ДОУ.</w:t>
      </w:r>
      <w:r w:rsidR="00762F9F">
        <w:rPr>
          <w:rFonts w:ascii="Times New Roman" w:hAnsi="Times New Roman" w:cs="Times New Roman"/>
          <w:sz w:val="24"/>
          <w:szCs w:val="24"/>
        </w:rPr>
        <w:t xml:space="preserve"> </w:t>
      </w:r>
      <w:r w:rsidRPr="00D31C74">
        <w:rPr>
          <w:rFonts w:ascii="Times New Roman" w:hAnsi="Times New Roman" w:cs="Times New Roman"/>
          <w:sz w:val="24"/>
          <w:szCs w:val="24"/>
        </w:rPr>
        <w:t xml:space="preserve">РППС в ДОУ соответствует требованиям ФГОС </w:t>
      </w:r>
      <w:proofErr w:type="gramStart"/>
      <w:r w:rsidRPr="00D31C7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31C74">
        <w:rPr>
          <w:rFonts w:ascii="Times New Roman" w:hAnsi="Times New Roman" w:cs="Times New Roman"/>
          <w:sz w:val="24"/>
          <w:szCs w:val="24"/>
        </w:rPr>
        <w:t>.</w:t>
      </w:r>
    </w:p>
    <w:p w:rsidR="00762F9F" w:rsidRDefault="00762F9F" w:rsidP="0076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147" w:rsidRPr="000215C3" w:rsidRDefault="00762F9F" w:rsidP="0076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МДОАУ «Детский сад № 15» Фомина С. В.</w:t>
      </w:r>
      <w:r w:rsidR="000215C3" w:rsidRPr="000215C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3147" w:rsidRPr="000215C3" w:rsidSect="00C5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A0875"/>
    <w:rsid w:val="000215C3"/>
    <w:rsid w:val="002E4D64"/>
    <w:rsid w:val="003A0875"/>
    <w:rsid w:val="003C15E1"/>
    <w:rsid w:val="00491F15"/>
    <w:rsid w:val="005905F3"/>
    <w:rsid w:val="00597EBB"/>
    <w:rsid w:val="00637D3A"/>
    <w:rsid w:val="007566D2"/>
    <w:rsid w:val="00762F9F"/>
    <w:rsid w:val="0080114D"/>
    <w:rsid w:val="008A22BE"/>
    <w:rsid w:val="00946796"/>
    <w:rsid w:val="00A73FAA"/>
    <w:rsid w:val="00C54C19"/>
    <w:rsid w:val="00C91447"/>
    <w:rsid w:val="00D12611"/>
    <w:rsid w:val="00D24C51"/>
    <w:rsid w:val="00EA58A0"/>
    <w:rsid w:val="00F9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875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A087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Олеся</cp:lastModifiedBy>
  <cp:revision>2</cp:revision>
  <dcterms:created xsi:type="dcterms:W3CDTF">2023-06-10T08:24:00Z</dcterms:created>
  <dcterms:modified xsi:type="dcterms:W3CDTF">2023-06-10T08:24:00Z</dcterms:modified>
</cp:coreProperties>
</file>