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B9" w:rsidRDefault="009D60AD">
      <w:pPr>
        <w:pStyle w:val="a5"/>
        <w:spacing w:before="61"/>
        <w:ind w:left="7908" w:right="7224" w:firstLine="0"/>
        <w:jc w:val="center"/>
      </w:pPr>
      <w:r>
        <w:t>КАРТА</w:t>
      </w:r>
    </w:p>
    <w:p w:rsidR="005F54B9" w:rsidRDefault="009D60AD" w:rsidP="00431FDC">
      <w:pPr>
        <w:pStyle w:val="a5"/>
      </w:pPr>
      <w:r>
        <w:t xml:space="preserve">оценки развивающей предметно-пространственной среды требованиям ФГОС </w:t>
      </w:r>
      <w:r w:rsidR="00431FDC">
        <w:t xml:space="preserve">Детский сад №  15» </w:t>
      </w:r>
    </w:p>
    <w:p w:rsidR="00431FDC" w:rsidRDefault="00431FDC" w:rsidP="00431FDC">
      <w:pPr>
        <w:pStyle w:val="a5"/>
      </w:pPr>
    </w:p>
    <w:p w:rsidR="005F54B9" w:rsidRDefault="005F54B9">
      <w:pPr>
        <w:pStyle w:val="a3"/>
        <w:jc w:val="left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2194"/>
        <w:gridCol w:w="1560"/>
        <w:gridCol w:w="1557"/>
      </w:tblGrid>
      <w:tr w:rsidR="005F54B9">
        <w:trPr>
          <w:trHeight w:val="1168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0" w:lineRule="auto"/>
              <w:ind w:left="3963" w:right="369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Развивающая </w:t>
            </w:r>
            <w:r>
              <w:rPr>
                <w:b/>
                <w:sz w:val="20"/>
              </w:rPr>
              <w:t>предметно-пространственная среда(РППС)</w:t>
            </w:r>
          </w:p>
          <w:p w:rsidR="005F54B9" w:rsidRDefault="005F54B9">
            <w:pPr>
              <w:pStyle w:val="TableParagraph"/>
            </w:pPr>
          </w:p>
          <w:p w:rsidR="005F54B9" w:rsidRDefault="009D60AD">
            <w:pPr>
              <w:pStyle w:val="TableParagraph"/>
              <w:spacing w:before="155"/>
              <w:ind w:left="3955" w:right="36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560" w:type="dxa"/>
          </w:tcPr>
          <w:p w:rsidR="005F54B9" w:rsidRDefault="00431FDC">
            <w:pPr>
              <w:pStyle w:val="TableParagraph"/>
              <w:spacing w:line="235" w:lineRule="auto"/>
              <w:ind w:left="244" w:firstLine="208"/>
              <w:rPr>
                <w:sz w:val="20"/>
              </w:rPr>
            </w:pPr>
            <w:r>
              <w:rPr>
                <w:b/>
                <w:sz w:val="20"/>
              </w:rPr>
              <w:t>Оценка руководителя</w:t>
            </w:r>
          </w:p>
        </w:tc>
        <w:tc>
          <w:tcPr>
            <w:tcW w:w="1557" w:type="dxa"/>
          </w:tcPr>
          <w:p w:rsidR="005F54B9" w:rsidRDefault="00431FDC">
            <w:pPr>
              <w:pStyle w:val="TableParagraph"/>
              <w:ind w:left="329" w:right="292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Оценка </w:t>
            </w:r>
          </w:p>
          <w:p w:rsidR="005F54B9" w:rsidRDefault="009D60AD">
            <w:pPr>
              <w:pStyle w:val="TableParagraph"/>
              <w:ind w:left="223" w:right="187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старшеговоспитателя</w:t>
            </w:r>
          </w:p>
        </w:tc>
      </w:tr>
      <w:tr w:rsidR="005F54B9">
        <w:trPr>
          <w:trHeight w:val="7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41" w:right="4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ind w:left="120" w:right="80"/>
              <w:jc w:val="both"/>
              <w:rPr>
                <w:sz w:val="20"/>
              </w:rPr>
            </w:pPr>
            <w:r>
              <w:rPr>
                <w:sz w:val="20"/>
              </w:rPr>
              <w:t>ОбеспечиваетмаксимальнуюреализациюобразовательногопотенциалапространстваОрганизации(холлы,коридоры,рекреации,участоки пр. максимальноиспользуютсядля размещениядетскихуголков, зон отдыха,организацииивыставкипродуктовдеятельностииисследовательскойактивностидетей).</w:t>
            </w:r>
          </w:p>
        </w:tc>
        <w:tc>
          <w:tcPr>
            <w:tcW w:w="1560" w:type="dxa"/>
          </w:tcPr>
          <w:p w:rsidR="005F54B9" w:rsidRDefault="00431FDC" w:rsidP="00431FD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7" w:type="dxa"/>
          </w:tcPr>
          <w:p w:rsidR="005F54B9" w:rsidRDefault="00431FDC" w:rsidP="00431FD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 xml:space="preserve">Учитываетвозрастныевозможностидетей(игрушкииоборудованиеподбираютсявсоответствиисвозрастомдетей,ихнаборежегодноизменяетсяпередпереходомдетейвследующую </w:t>
            </w:r>
            <w:proofErr w:type="spellStart"/>
            <w:r>
              <w:rPr>
                <w:sz w:val="20"/>
              </w:rPr>
              <w:t>возрастнуюгруппу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60" w:type="dxa"/>
          </w:tcPr>
          <w:p w:rsidR="005F54B9" w:rsidRDefault="00431FDC" w:rsidP="00431FD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7" w:type="dxa"/>
          </w:tcPr>
          <w:p w:rsidR="005F54B9" w:rsidRDefault="00431FDC" w:rsidP="00431FD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Учитываетнационально-культурныеусловия,вкоторыхосуществляетсяобразовательнаядеятельность</w:t>
            </w:r>
          </w:p>
        </w:tc>
        <w:tc>
          <w:tcPr>
            <w:tcW w:w="156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7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F54B9">
        <w:trPr>
          <w:trHeight w:val="265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Учитываетклиматическиеусловия,вкоторыхосуществляетсяобразовательнаядеятельность</w:t>
            </w:r>
          </w:p>
        </w:tc>
        <w:tc>
          <w:tcPr>
            <w:tcW w:w="156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7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Создаётвозможностьобщения,совместнойдеятельностидетей(втомчиследетейразноговозраста)ивзрослых</w:t>
            </w:r>
          </w:p>
        </w:tc>
        <w:tc>
          <w:tcPr>
            <w:tcW w:w="156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7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Включаетпространстводляиндивидуальныхзанятийвзрослогосдетьми</w:t>
            </w:r>
          </w:p>
        </w:tc>
        <w:tc>
          <w:tcPr>
            <w:tcW w:w="156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7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Даётвозможностьдляуединения(личноепространство)</w:t>
            </w:r>
          </w:p>
        </w:tc>
        <w:tc>
          <w:tcPr>
            <w:tcW w:w="156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7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Включаетсвободныйсегментпространства(незаполненноепространство)длясвободнойдвигательнойактивностидетей</w:t>
            </w:r>
          </w:p>
        </w:tc>
        <w:tc>
          <w:tcPr>
            <w:tcW w:w="156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7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ОбеспечиваетиндивидуальныйподходворганизацииППРС(размещаютсядетскиеработы,организуютсяперсональныевыставкиит.п.)</w:t>
            </w:r>
          </w:p>
        </w:tc>
        <w:tc>
          <w:tcPr>
            <w:tcW w:w="156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7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Отражаеттематикуобразовательныхмероприятийврамкахосвоенияконкретногосодержанияобразовательныхобластей</w:t>
            </w:r>
          </w:p>
        </w:tc>
        <w:tc>
          <w:tcPr>
            <w:tcW w:w="156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7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Стимулируетиотражаетучастиеродителейвоспитанниковвнепосредственнообразовательнойдеятельности</w:t>
            </w:r>
          </w:p>
        </w:tc>
        <w:tc>
          <w:tcPr>
            <w:tcW w:w="156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7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УчитываетособенностиразвитияиспецифическиеобразовательныепотребностидетейсОВ</w:t>
            </w:r>
            <w:proofErr w:type="gramStart"/>
            <w:r>
              <w:rPr>
                <w:sz w:val="20"/>
              </w:rPr>
              <w:t>З(</w:t>
            </w:r>
            <w:proofErr w:type="gramEnd"/>
            <w:r>
              <w:rPr>
                <w:sz w:val="20"/>
              </w:rPr>
              <w:t>приналичиивгруппедетейсОВЗ)</w:t>
            </w:r>
          </w:p>
        </w:tc>
        <w:tc>
          <w:tcPr>
            <w:tcW w:w="156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7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Соответствуеттребованиямкдошкольнымобразовательныморганизациямигруппамдлядетейсограниченнымивозможностямиздоровья(СанПиН)(приналичии вгруппедетейсОВЗ)</w:t>
            </w:r>
          </w:p>
        </w:tc>
        <w:tc>
          <w:tcPr>
            <w:tcW w:w="1560" w:type="dxa"/>
          </w:tcPr>
          <w:p w:rsidR="005F54B9" w:rsidRDefault="00431FDC" w:rsidP="00431FD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7" w:type="dxa"/>
          </w:tcPr>
          <w:p w:rsidR="005F54B9" w:rsidRDefault="00431FDC" w:rsidP="00431FD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F54B9">
        <w:trPr>
          <w:trHeight w:val="90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30" w:lineRule="auto"/>
              <w:ind w:left="120"/>
              <w:rPr>
                <w:sz w:val="20"/>
              </w:rPr>
            </w:pPr>
            <w:r>
              <w:rPr>
                <w:sz w:val="20"/>
              </w:rPr>
              <w:t>Создаётнеобходимые условиядляорганизациикоррекционнойработыи/илиинклюзивногообразованиядетейсограниченнымивозможностями</w:t>
            </w:r>
          </w:p>
          <w:p w:rsidR="005F54B9" w:rsidRDefault="009D60AD">
            <w:pPr>
              <w:pStyle w:val="TableParagraph"/>
              <w:spacing w:before="5"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здоровьявсоответствиисперечнемипланомреализациииндивидуальноориентированныхкоррекционныхмероприятий</w:t>
            </w:r>
            <w:proofErr w:type="gramStart"/>
            <w:r>
              <w:rPr>
                <w:sz w:val="20"/>
              </w:rPr>
              <w:t>,о</w:t>
            </w:r>
            <w:proofErr w:type="gramEnd"/>
            <w:r>
              <w:rPr>
                <w:sz w:val="20"/>
              </w:rPr>
              <w:t>беспечивающихудовлетворениеособыхобразовательныхпотребностей детейсОВЗ(приналичиивгруппедетейсОВЗ)</w:t>
            </w:r>
          </w:p>
        </w:tc>
        <w:tc>
          <w:tcPr>
            <w:tcW w:w="1560" w:type="dxa"/>
          </w:tcPr>
          <w:p w:rsidR="005F54B9" w:rsidRDefault="00431FDC" w:rsidP="00431FD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7" w:type="dxa"/>
          </w:tcPr>
          <w:p w:rsidR="005F54B9" w:rsidRDefault="00431FDC" w:rsidP="00431FD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Насыщенностьсреды</w:t>
            </w:r>
            <w:r>
              <w:rPr>
                <w:sz w:val="20"/>
              </w:rPr>
              <w:t>(наличиеигрушек,оборудованияиинвентаря):</w:t>
            </w:r>
          </w:p>
        </w:tc>
        <w:tc>
          <w:tcPr>
            <w:tcW w:w="156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7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F54B9">
        <w:trPr>
          <w:trHeight w:val="25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Соответствуеттребованиямпримерной(основной)образовательнойипарциальныхпрограмм,реализуемыхвОрганизации</w:t>
            </w:r>
          </w:p>
        </w:tc>
        <w:tc>
          <w:tcPr>
            <w:tcW w:w="156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7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Обеспечиваетигровуюдеятельностьвсехвоспитанников</w:t>
            </w:r>
          </w:p>
        </w:tc>
        <w:tc>
          <w:tcPr>
            <w:tcW w:w="156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7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F54B9">
        <w:trPr>
          <w:trHeight w:val="4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auto"/>
              <w:ind w:left="120" w:right="6"/>
              <w:rPr>
                <w:sz w:val="20"/>
              </w:rPr>
            </w:pPr>
            <w:r>
              <w:rPr>
                <w:sz w:val="20"/>
              </w:rPr>
              <w:t xml:space="preserve">Обеспечиваетпознавательнуюиисследовательскуюактивностьвсехвоспитанников,экспериментированиесдоступнымидетямматериалами(втомчисле </w:t>
            </w:r>
            <w:proofErr w:type="spellStart"/>
            <w:r>
              <w:rPr>
                <w:sz w:val="20"/>
              </w:rPr>
              <w:t>спескомиводой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60" w:type="dxa"/>
          </w:tcPr>
          <w:p w:rsidR="005F54B9" w:rsidRDefault="00431FDC" w:rsidP="00431FD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7" w:type="dxa"/>
          </w:tcPr>
          <w:p w:rsidR="005F54B9" w:rsidRDefault="00431FDC" w:rsidP="00431FD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F54B9">
        <w:trPr>
          <w:trHeight w:val="253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1"/>
                <w:sz w:val="20"/>
              </w:rPr>
              <w:t>Обеспечивает</w:t>
            </w:r>
            <w:r>
              <w:rPr>
                <w:sz w:val="20"/>
              </w:rPr>
              <w:t>творческуюактивностьвсехвоспитанниковвконструктивной,изобразительной,музыкальнойдеятельностях</w:t>
            </w:r>
          </w:p>
        </w:tc>
        <w:tc>
          <w:tcPr>
            <w:tcW w:w="156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7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44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Обеспечиваетдвигательнуюактивность,втомчислеразвитиекрупнойимелкоймоторики,участиедетейвподвижныхиграхи</w:t>
            </w:r>
          </w:p>
          <w:p w:rsidR="005F54B9" w:rsidRDefault="009D60AD">
            <w:pPr>
              <w:pStyle w:val="TableParagraph"/>
              <w:spacing w:line="209" w:lineRule="exact"/>
              <w:ind w:left="120"/>
              <w:rPr>
                <w:sz w:val="20"/>
              </w:rPr>
            </w:pPr>
            <w:proofErr w:type="gramStart"/>
            <w:r>
              <w:rPr>
                <w:sz w:val="20"/>
              </w:rPr>
              <w:t>соревнованиях</w:t>
            </w:r>
            <w:proofErr w:type="gramEnd"/>
          </w:p>
        </w:tc>
        <w:tc>
          <w:tcPr>
            <w:tcW w:w="1560" w:type="dxa"/>
          </w:tcPr>
          <w:p w:rsidR="005F54B9" w:rsidRDefault="00431FDC" w:rsidP="00431FD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7" w:type="dxa"/>
          </w:tcPr>
          <w:p w:rsidR="005F54B9" w:rsidRDefault="00431FDC" w:rsidP="00431FD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5F54B9" w:rsidRDefault="005F54B9">
      <w:pPr>
        <w:rPr>
          <w:sz w:val="20"/>
        </w:rPr>
        <w:sectPr w:rsidR="005F54B9">
          <w:type w:val="continuous"/>
          <w:pgSz w:w="16860" w:h="11930" w:orient="landscape"/>
          <w:pgMar w:top="700" w:right="28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4"/>
        <w:gridCol w:w="12858"/>
        <w:gridCol w:w="993"/>
        <w:gridCol w:w="990"/>
      </w:tblGrid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Обеспечиваеторганизациюэлементарногобытовоготруда</w:t>
            </w:r>
          </w:p>
        </w:tc>
        <w:tc>
          <w:tcPr>
            <w:tcW w:w="993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252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Включаетпродуктыиндивидуальнойдетскойдеятельности</w:t>
            </w:r>
          </w:p>
        </w:tc>
        <w:tc>
          <w:tcPr>
            <w:tcW w:w="993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Включаетпродуктысовместнойдеятельностидетейипедагогов,детейиродителей,детей,педагоговиродителей</w:t>
            </w:r>
          </w:p>
        </w:tc>
        <w:tc>
          <w:tcPr>
            <w:tcW w:w="993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ВсеэлементыРППСимеют единыйэстетическийстиль дляобеспечениякомфортнойиуютнойобстановкидлядетей</w:t>
            </w:r>
          </w:p>
        </w:tc>
        <w:tc>
          <w:tcPr>
            <w:tcW w:w="993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Трансформируемость</w:t>
            </w:r>
            <w:proofErr w:type="spellEnd"/>
          </w:p>
        </w:tc>
        <w:tc>
          <w:tcPr>
            <w:tcW w:w="993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Наличиенекрупныхпередвижныхширмилистенок,различногоигровогооборудования,символовизнаковипр.длязонирования</w:t>
            </w:r>
          </w:p>
        </w:tc>
        <w:tc>
          <w:tcPr>
            <w:tcW w:w="993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F54B9">
        <w:trPr>
          <w:trHeight w:val="4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Наличиевозможностиоперативногоизменениясодержанияпредметно-пространственнойсреды(илиеёместоположения)взданииина участкевзависимостиотобразовательнойситуации(возникающихобразовательныхзадач, меняющихся интересовивозможностейдетей)</w:t>
            </w:r>
          </w:p>
        </w:tc>
        <w:tc>
          <w:tcPr>
            <w:tcW w:w="993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Полифункциональность</w:t>
            </w:r>
            <w:proofErr w:type="spellEnd"/>
          </w:p>
        </w:tc>
        <w:tc>
          <w:tcPr>
            <w:tcW w:w="993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590"/>
              <w:rPr>
                <w:sz w:val="20"/>
              </w:rPr>
            </w:pPr>
            <w:r>
              <w:rPr>
                <w:sz w:val="20"/>
              </w:rPr>
              <w:t>Наличие возможности разнообразного использования ребёнком различных составляющих предметной среды (детской мебели, матов, мягкихмодулей, ширмит.д.)в соответствиисосвоимзамыслом,сюжетом игры,вразныхфункциях</w:t>
            </w:r>
          </w:p>
        </w:tc>
        <w:tc>
          <w:tcPr>
            <w:tcW w:w="993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30" w:lineRule="auto"/>
              <w:ind w:left="120" w:right="382"/>
              <w:rPr>
                <w:sz w:val="20"/>
              </w:rPr>
            </w:pPr>
            <w:r>
              <w:rPr>
                <w:sz w:val="20"/>
              </w:rPr>
              <w:t>Наличие полифункциональных (не обладающих жестко закрепленным способом употребления) предметов (природных материалов, предметов-заместителейидр.</w:t>
            </w:r>
            <w:proofErr w:type="gramStart"/>
            <w:r>
              <w:rPr>
                <w:sz w:val="20"/>
              </w:rPr>
              <w:t>)п</w:t>
            </w:r>
            <w:proofErr w:type="gramEnd"/>
            <w:r>
              <w:rPr>
                <w:sz w:val="20"/>
              </w:rPr>
              <w:t>оддерживающихинициативу исамостоятельность детейвразныхвидахдеятельности</w:t>
            </w:r>
          </w:p>
        </w:tc>
        <w:tc>
          <w:tcPr>
            <w:tcW w:w="993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F54B9">
        <w:trPr>
          <w:trHeight w:val="91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sz w:val="20"/>
              </w:rPr>
              <w:t>Игрушкиобладаютразвивающимисвойствами: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6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открытост</w:t>
            </w:r>
            <w:proofErr w:type="gramStart"/>
            <w:r>
              <w:rPr>
                <w:sz w:val="20"/>
              </w:rPr>
              <w:t>ь(</w:t>
            </w:r>
            <w:proofErr w:type="gramEnd"/>
            <w:r>
              <w:rPr>
                <w:sz w:val="20"/>
              </w:rPr>
              <w:t>слабаядетализацияобраза),позволяющаяребенкувидетьвигрушкете качества,которыеемутребуютсявданныймомент,</w:t>
            </w:r>
          </w:p>
          <w:p w:rsidR="005F54B9" w:rsidRDefault="009D60AD">
            <w:pPr>
              <w:pStyle w:val="TableParagraph"/>
              <w:spacing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-универсальность–возможностьприменятьэлементыРППСдлянесколькихпрограммныхнаправлений,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8" w:lineRule="exact"/>
              <w:ind w:hanging="119"/>
              <w:rPr>
                <w:sz w:val="20"/>
              </w:rPr>
            </w:pPr>
            <w:proofErr w:type="spellStart"/>
            <w:r>
              <w:rPr>
                <w:sz w:val="20"/>
              </w:rPr>
              <w:t>автодидактичность</w:t>
            </w:r>
            <w:proofErr w:type="spellEnd"/>
            <w:r>
              <w:rPr>
                <w:sz w:val="20"/>
              </w:rPr>
              <w:t>–</w:t>
            </w:r>
            <w:proofErr w:type="spellStart"/>
            <w:r>
              <w:rPr>
                <w:sz w:val="20"/>
              </w:rPr>
              <w:t>структурноесвойствоигровогосредства</w:t>
            </w:r>
            <w:proofErr w:type="gramStart"/>
            <w:r>
              <w:rPr>
                <w:sz w:val="20"/>
              </w:rPr>
              <w:t>,к</w:t>
            </w:r>
            <w:proofErr w:type="gramEnd"/>
            <w:r>
              <w:rPr>
                <w:sz w:val="20"/>
              </w:rPr>
              <w:t>оторое</w:t>
            </w:r>
            <w:proofErr w:type="spellEnd"/>
            <w:r>
              <w:rPr>
                <w:sz w:val="20"/>
              </w:rPr>
              <w:t xml:space="preserve"> «указывает»</w:t>
            </w:r>
            <w:proofErr w:type="spellStart"/>
            <w:r>
              <w:rPr>
                <w:sz w:val="20"/>
              </w:rPr>
              <w:t>ребёнкунаего</w:t>
            </w:r>
            <w:proofErr w:type="spellEnd"/>
            <w:r>
              <w:rPr>
                <w:sz w:val="20"/>
              </w:rPr>
              <w:t xml:space="preserve"> ошибки</w:t>
            </w:r>
          </w:p>
        </w:tc>
        <w:tc>
          <w:tcPr>
            <w:tcW w:w="993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F54B9">
        <w:trPr>
          <w:trHeight w:val="249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Вариативность</w:t>
            </w:r>
          </w:p>
        </w:tc>
        <w:tc>
          <w:tcPr>
            <w:tcW w:w="993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Наличиеразнообразныхматериалов,игр,игрушекиоборудования,обеспечивающихсвободныйвыбордетей</w:t>
            </w:r>
          </w:p>
        </w:tc>
        <w:tc>
          <w:tcPr>
            <w:tcW w:w="993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756"/>
              <w:rPr>
                <w:sz w:val="20"/>
              </w:rPr>
            </w:pPr>
            <w:r>
              <w:rPr>
                <w:sz w:val="20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иисследовательскую активность детей.</w:t>
            </w:r>
          </w:p>
        </w:tc>
        <w:tc>
          <w:tcPr>
            <w:tcW w:w="993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Возможностьвариативногоиспользованияразличныхпространств(помещений)длястимулированияразвитиядетей</w:t>
            </w:r>
          </w:p>
        </w:tc>
        <w:tc>
          <w:tcPr>
            <w:tcW w:w="993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ВозможностьвариативногоиспользованияэлементовРППСдляреализациинесколькихобразовательныхобластейивидовдеятельности</w:t>
            </w:r>
          </w:p>
        </w:tc>
        <w:tc>
          <w:tcPr>
            <w:tcW w:w="993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Доступность</w:t>
            </w:r>
          </w:p>
        </w:tc>
        <w:tc>
          <w:tcPr>
            <w:tcW w:w="993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457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Доступностьдлявоспитанников,втомчиследетейсограниченнымивозможностямиздоровьяидетей-инвалидов,всехпомещений,гдеосуществляетсяобразовательнаядеятельность;</w:t>
            </w:r>
          </w:p>
        </w:tc>
        <w:tc>
          <w:tcPr>
            <w:tcW w:w="993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Свободныйдоступдетей,втомчиследетейсограниченнымивозможностямиздоровьяидетей-инвалидов,киграм,игрушкам,материалам,пособиям,обеспечивающимвсе основныевидыдетскойактивности;</w:t>
            </w:r>
          </w:p>
        </w:tc>
        <w:tc>
          <w:tcPr>
            <w:tcW w:w="993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993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СоответствиевсехэлементовРППСтребованиямпообеспечениюнадежностиибезопасностиихиспользования</w:t>
            </w:r>
          </w:p>
        </w:tc>
        <w:tc>
          <w:tcPr>
            <w:tcW w:w="993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отсутствиефизических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сихологическихинравственныхрисковигровойпродукциидлядетей</w:t>
            </w:r>
          </w:p>
        </w:tc>
        <w:tc>
          <w:tcPr>
            <w:tcW w:w="993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МетодическоеобеспечениеРППС</w:t>
            </w:r>
          </w:p>
        </w:tc>
        <w:tc>
          <w:tcPr>
            <w:tcW w:w="993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ВДООреализуетсясистема мероприятийпосовершенствованиюкомпетентностипедагоговвобластитребованийкигровойпродукцииипредметномусодержаниюцентров активности всоответствиис ФГОС ДО</w:t>
            </w:r>
          </w:p>
        </w:tc>
        <w:tc>
          <w:tcPr>
            <w:tcW w:w="993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F54B9">
        <w:trPr>
          <w:trHeight w:val="436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ОказываетсяметодическаяподдержкапедагоговповопросамконструированияРППСДООсостороныстаршеговоспитателя,методистовМКУ</w:t>
            </w:r>
          </w:p>
          <w:p w:rsidR="005F54B9" w:rsidRDefault="009D60AD">
            <w:pPr>
              <w:pStyle w:val="TableParagraph"/>
              <w:spacing w:line="205" w:lineRule="exact"/>
              <w:ind w:left="120"/>
              <w:rPr>
                <w:sz w:val="20"/>
              </w:rPr>
            </w:pPr>
            <w:r>
              <w:rPr>
                <w:sz w:val="20"/>
              </w:rPr>
              <w:t>«ЦОУО»</w:t>
            </w:r>
          </w:p>
        </w:tc>
        <w:tc>
          <w:tcPr>
            <w:tcW w:w="993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СпециалистыДООпринимаютучастиевконструированииРППСДОО</w:t>
            </w:r>
          </w:p>
        </w:tc>
        <w:tc>
          <w:tcPr>
            <w:tcW w:w="993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F54B9" w:rsidRDefault="00431FDC" w:rsidP="00431FD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F54B9">
        <w:trPr>
          <w:trHeight w:val="1125"/>
        </w:trPr>
        <w:tc>
          <w:tcPr>
            <w:tcW w:w="15455" w:type="dxa"/>
            <w:gridSpan w:val="4"/>
          </w:tcPr>
          <w:p w:rsidR="005F54B9" w:rsidRDefault="009D60AD" w:rsidP="00431FDC">
            <w:pPr>
              <w:pStyle w:val="TableParagraph"/>
              <w:spacing w:line="22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Вывод</w:t>
            </w:r>
            <w:r w:rsidR="00431FD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 ДОО:</w:t>
            </w:r>
            <w:r w:rsidR="00431FDC">
              <w:rPr>
                <w:b/>
                <w:sz w:val="20"/>
              </w:rPr>
              <w:t xml:space="preserve"> РППС соответствует предъявляемым требованиям</w:t>
            </w:r>
          </w:p>
        </w:tc>
      </w:tr>
    </w:tbl>
    <w:p w:rsidR="00431FDC" w:rsidRDefault="00431FDC" w:rsidP="00431FDC">
      <w:pPr>
        <w:pStyle w:val="a3"/>
        <w:ind w:left="552" w:right="555" w:firstLine="708"/>
      </w:pPr>
      <w:r>
        <w:t>шкалы соответствия («0» - «нет», «1» - «скорее нет, чем да», «2» - «скорее да, чем нет», «3» - «да») по каждому показателю.</w:t>
      </w:r>
    </w:p>
    <w:p w:rsidR="009D60AD" w:rsidRDefault="009D60AD"/>
    <w:sectPr w:rsidR="009D60AD" w:rsidSect="000F276C">
      <w:pgSz w:w="16860" w:h="11930" w:orient="landscape"/>
      <w:pgMar w:top="600" w:right="2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3EFA"/>
    <w:multiLevelType w:val="hybridMultilevel"/>
    <w:tmpl w:val="9DDCB268"/>
    <w:lvl w:ilvl="0" w:tplc="F702AC38">
      <w:numFmt w:val="bullet"/>
      <w:lvlText w:val="-"/>
      <w:lvlJc w:val="left"/>
      <w:pPr>
        <w:ind w:left="235" w:hanging="11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803AB756">
      <w:numFmt w:val="bullet"/>
      <w:lvlText w:val="•"/>
      <w:lvlJc w:val="left"/>
      <w:pPr>
        <w:ind w:left="1500" w:hanging="118"/>
      </w:pPr>
      <w:rPr>
        <w:rFonts w:hint="default"/>
        <w:lang w:val="ru-RU" w:eastAsia="en-US" w:bidi="ar-SA"/>
      </w:rPr>
    </w:lvl>
    <w:lvl w:ilvl="2" w:tplc="D43CA06E">
      <w:numFmt w:val="bullet"/>
      <w:lvlText w:val="•"/>
      <w:lvlJc w:val="left"/>
      <w:pPr>
        <w:ind w:left="2761" w:hanging="118"/>
      </w:pPr>
      <w:rPr>
        <w:rFonts w:hint="default"/>
        <w:lang w:val="ru-RU" w:eastAsia="en-US" w:bidi="ar-SA"/>
      </w:rPr>
    </w:lvl>
    <w:lvl w:ilvl="3" w:tplc="1118358E">
      <w:numFmt w:val="bullet"/>
      <w:lvlText w:val="•"/>
      <w:lvlJc w:val="left"/>
      <w:pPr>
        <w:ind w:left="4022" w:hanging="118"/>
      </w:pPr>
      <w:rPr>
        <w:rFonts w:hint="default"/>
        <w:lang w:val="ru-RU" w:eastAsia="en-US" w:bidi="ar-SA"/>
      </w:rPr>
    </w:lvl>
    <w:lvl w:ilvl="4" w:tplc="E3CCC91C">
      <w:numFmt w:val="bullet"/>
      <w:lvlText w:val="•"/>
      <w:lvlJc w:val="left"/>
      <w:pPr>
        <w:ind w:left="5283" w:hanging="118"/>
      </w:pPr>
      <w:rPr>
        <w:rFonts w:hint="default"/>
        <w:lang w:val="ru-RU" w:eastAsia="en-US" w:bidi="ar-SA"/>
      </w:rPr>
    </w:lvl>
    <w:lvl w:ilvl="5" w:tplc="CFB04DCC">
      <w:numFmt w:val="bullet"/>
      <w:lvlText w:val="•"/>
      <w:lvlJc w:val="left"/>
      <w:pPr>
        <w:ind w:left="6544" w:hanging="118"/>
      </w:pPr>
      <w:rPr>
        <w:rFonts w:hint="default"/>
        <w:lang w:val="ru-RU" w:eastAsia="en-US" w:bidi="ar-SA"/>
      </w:rPr>
    </w:lvl>
    <w:lvl w:ilvl="6" w:tplc="2222B942">
      <w:numFmt w:val="bullet"/>
      <w:lvlText w:val="•"/>
      <w:lvlJc w:val="left"/>
      <w:pPr>
        <w:ind w:left="7804" w:hanging="118"/>
      </w:pPr>
      <w:rPr>
        <w:rFonts w:hint="default"/>
        <w:lang w:val="ru-RU" w:eastAsia="en-US" w:bidi="ar-SA"/>
      </w:rPr>
    </w:lvl>
    <w:lvl w:ilvl="7" w:tplc="B1CC6D86">
      <w:numFmt w:val="bullet"/>
      <w:lvlText w:val="•"/>
      <w:lvlJc w:val="left"/>
      <w:pPr>
        <w:ind w:left="9065" w:hanging="118"/>
      </w:pPr>
      <w:rPr>
        <w:rFonts w:hint="default"/>
        <w:lang w:val="ru-RU" w:eastAsia="en-US" w:bidi="ar-SA"/>
      </w:rPr>
    </w:lvl>
    <w:lvl w:ilvl="8" w:tplc="06425FF4">
      <w:numFmt w:val="bullet"/>
      <w:lvlText w:val="•"/>
      <w:lvlJc w:val="left"/>
      <w:pPr>
        <w:ind w:left="10326" w:hanging="1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F54B9"/>
    <w:rsid w:val="000F276C"/>
    <w:rsid w:val="00431FDC"/>
    <w:rsid w:val="00544C36"/>
    <w:rsid w:val="005F54B9"/>
    <w:rsid w:val="009D6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27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276C"/>
    <w:pPr>
      <w:jc w:val="both"/>
    </w:pPr>
    <w:rPr>
      <w:sz w:val="20"/>
      <w:szCs w:val="20"/>
    </w:rPr>
  </w:style>
  <w:style w:type="paragraph" w:styleId="a5">
    <w:name w:val="Title"/>
    <w:basedOn w:val="a"/>
    <w:uiPriority w:val="1"/>
    <w:qFormat/>
    <w:rsid w:val="000F276C"/>
    <w:pPr>
      <w:spacing w:before="3"/>
      <w:ind w:left="5526" w:right="3616" w:hanging="2173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0F276C"/>
  </w:style>
  <w:style w:type="paragraph" w:customStyle="1" w:styleId="TableParagraph">
    <w:name w:val="Table Paragraph"/>
    <w:basedOn w:val="a"/>
    <w:uiPriority w:val="1"/>
    <w:qFormat/>
    <w:rsid w:val="000F276C"/>
  </w:style>
  <w:style w:type="character" w:customStyle="1" w:styleId="a4">
    <w:name w:val="Основной текст Знак"/>
    <w:basedOn w:val="a0"/>
    <w:link w:val="a3"/>
    <w:uiPriority w:val="1"/>
    <w:rsid w:val="00431FDC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#Semya#</cp:lastModifiedBy>
  <cp:revision>2</cp:revision>
  <dcterms:created xsi:type="dcterms:W3CDTF">2023-06-11T11:07:00Z</dcterms:created>
  <dcterms:modified xsi:type="dcterms:W3CDTF">2023-06-11T11:07:00Z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2022-12-28T00:00:00Z</vt:filetime>
  </property>
</Properties>
</file>