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4220">
      <w:pPr>
        <w:spacing w:after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Муниципальное дошкольное образовательное  автономное учреждение</w:t>
      </w:r>
    </w:p>
    <w:p w14:paraId="0D77EB00">
      <w:pPr>
        <w:spacing w:after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Детский сад  № 15 «Родничок» общеразвивающего вида с приоритетным осуществлением физического развития воспитанников г. Новотроицка Оренбургской области»</w:t>
      </w:r>
    </w:p>
    <w:p w14:paraId="21AFB09D">
      <w:pPr>
        <w:jc w:val="center"/>
        <w:rPr>
          <w:b/>
          <w:color w:val="auto"/>
        </w:rPr>
      </w:pPr>
    </w:p>
    <w:p w14:paraId="33EAF344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0F7BA8A7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797AC3D7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3574FD5A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27D1A339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72A27EF6">
      <w:pPr>
        <w:shd w:val="clear" w:color="auto" w:fill="FFFFFF"/>
        <w:spacing w:after="157" w:line="240" w:lineRule="auto"/>
        <w:jc w:val="center"/>
        <w:rPr>
          <w:rFonts w:eastAsia="Times New Roman"/>
          <w:color w:val="333333"/>
          <w:sz w:val="40"/>
          <w:szCs w:val="40"/>
          <w:lang w:eastAsia="ru-RU"/>
        </w:rPr>
      </w:pPr>
    </w:p>
    <w:p w14:paraId="7B69560E">
      <w:pPr>
        <w:shd w:val="clear" w:color="auto" w:fill="FFFFFF"/>
        <w:spacing w:after="157" w:line="240" w:lineRule="auto"/>
        <w:jc w:val="center"/>
        <w:rPr>
          <w:rFonts w:eastAsia="Times New Roman"/>
          <w:color w:val="333333"/>
          <w:sz w:val="40"/>
          <w:szCs w:val="40"/>
          <w:lang w:eastAsia="ru-RU"/>
        </w:rPr>
      </w:pPr>
      <w:r>
        <w:rPr>
          <w:rFonts w:ascii="Montserrat" w:hAnsi="Montserrat"/>
          <w:color w:val="000000"/>
          <w:sz w:val="40"/>
          <w:szCs w:val="40"/>
          <w:shd w:val="clear" w:color="auto" w:fill="FFFFFF"/>
        </w:rPr>
        <w:t>Нейроигры — как средство развития речи детей дошкольного возраста</w:t>
      </w:r>
      <w:r>
        <w:rPr>
          <w:rFonts w:eastAsia="Times New Roman"/>
          <w:color w:val="333333"/>
          <w:sz w:val="40"/>
          <w:szCs w:val="40"/>
          <w:lang w:eastAsia="ru-RU"/>
        </w:rPr>
        <w:t>.</w:t>
      </w:r>
    </w:p>
    <w:p w14:paraId="1741F226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  <w:r>
        <w:rPr>
          <w:rFonts w:eastAsia="Times New Roman"/>
          <w:color w:val="333333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208280</wp:posOffset>
            </wp:positionV>
            <wp:extent cx="2737485" cy="1997710"/>
            <wp:effectExtent l="19050" t="0" r="5715" b="0"/>
            <wp:wrapTight wrapText="bothSides">
              <wp:wrapPolygon>
                <wp:start x="-150" y="0"/>
                <wp:lineTo x="-150" y="21421"/>
                <wp:lineTo x="21645" y="21421"/>
                <wp:lineTo x="21645" y="0"/>
                <wp:lineTo x="-15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98A315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4107CF1F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71D2E9C4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36AC2971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30B1DC86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48895</wp:posOffset>
                </wp:positionV>
                <wp:extent cx="3447415" cy="125095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4741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3BFBFAAC">
                            <w:pPr>
                              <w:spacing w:after="0"/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Подготовила: Воспитатель </w:t>
                            </w:r>
                          </w:p>
                          <w:p w14:paraId="353510EE">
                            <w:pPr>
                              <w:spacing w:after="0"/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МДОАУ «Детский сад № 15»</w:t>
                            </w:r>
                          </w:p>
                          <w:p w14:paraId="71C216BE">
                            <w:pPr>
                              <w:spacing w:after="0"/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г</w:t>
                            </w:r>
                            <w:r>
                              <w:rPr>
                                <w:color w:val="auto"/>
                              </w:rPr>
                              <w:t>. Новотроицк</w:t>
                            </w:r>
                          </w:p>
                          <w:p w14:paraId="3870AF44">
                            <w:pPr>
                              <w:spacing w:after="0"/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высшей квалификационной категории</w:t>
                            </w:r>
                          </w:p>
                          <w:p w14:paraId="20F76140">
                            <w:pPr>
                              <w:spacing w:after="0"/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Корионова Татьяна Владимировна</w:t>
                            </w:r>
                          </w:p>
                          <w:p w14:paraId="1E7D9E8C">
                            <w:pPr>
                              <w:spacing w:after="0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1pt;margin-top:3.85pt;height:98.5pt;width:271.45pt;z-index:251659264;mso-width-relative:page;mso-height-relative:page;" fillcolor="#FFFFFF" filled="t" stroked="t" coordsize="21600,21600" o:gfxdata="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wf3MzWAAAACAEAAA8AAAAAAAAAAQAgAAAAIgAAAGRycy9kb3ducmV2&#10;LnhtbFBLAQIUABQAAAAIAIdO4kCMrI4UxQEAALQDAAAOAAAAAAAAAAEAIAAAACUBAABkcnMvZTJv&#10;RG9jLnhtbFBLBQYAAAAABgAGAFkBAABcBQAAAAA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 w14:paraId="3BFBFAAC">
                      <w:pPr>
                        <w:spacing w:after="0"/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Подготовила: Воспитатель </w:t>
                      </w:r>
                    </w:p>
                    <w:p w14:paraId="353510EE">
                      <w:pPr>
                        <w:spacing w:after="0"/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МДОАУ «Детский сад № 15»</w:t>
                      </w:r>
                    </w:p>
                    <w:p w14:paraId="71C216BE">
                      <w:pPr>
                        <w:spacing w:after="0"/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ru-RU"/>
                        </w:rPr>
                        <w:t>г</w:t>
                      </w:r>
                      <w:r>
                        <w:rPr>
                          <w:color w:val="auto"/>
                        </w:rPr>
                        <w:t>. Новотроицк</w:t>
                      </w:r>
                    </w:p>
                    <w:p w14:paraId="3870AF44">
                      <w:pPr>
                        <w:spacing w:after="0"/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высшей квалификационной категории</w:t>
                      </w:r>
                    </w:p>
                    <w:p w14:paraId="20F76140">
                      <w:pPr>
                        <w:spacing w:after="0"/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Корионова Татьяна Владимировна</w:t>
                      </w:r>
                    </w:p>
                    <w:p w14:paraId="1E7D9E8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59572B1A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420B4E02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204C7042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0BC39C64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4D7FD3E6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0F707E63">
      <w:pPr>
        <w:shd w:val="clear" w:color="auto" w:fill="FFFFFF"/>
        <w:spacing w:after="157" w:line="240" w:lineRule="auto"/>
        <w:rPr>
          <w:rFonts w:eastAsia="Times New Roman"/>
          <w:color w:val="333333"/>
          <w:sz w:val="40"/>
          <w:szCs w:val="40"/>
          <w:lang w:eastAsia="ru-RU"/>
        </w:rPr>
      </w:pPr>
    </w:p>
    <w:p w14:paraId="31D7B9F0">
      <w:pPr>
        <w:shd w:val="clear" w:color="auto" w:fill="FFFFFF"/>
        <w:spacing w:after="157" w:line="240" w:lineRule="auto"/>
        <w:jc w:val="center"/>
        <w:rPr>
          <w:rFonts w:eastAsia="Times New Roman"/>
          <w:color w:val="333333"/>
          <w:lang w:eastAsia="ru-RU"/>
        </w:rPr>
      </w:pPr>
    </w:p>
    <w:p w14:paraId="310BE990">
      <w:pPr>
        <w:shd w:val="clear" w:color="auto" w:fill="FFFFFF"/>
        <w:spacing w:after="157" w:line="240" w:lineRule="auto"/>
        <w:jc w:val="center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Новотроицк 2024</w:t>
      </w:r>
    </w:p>
    <w:p w14:paraId="43C3F1B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Нейроигры</w:t>
      </w:r>
      <w:r>
        <w:rPr>
          <w:rFonts w:eastAsia="Times New Roman"/>
          <w:color w:val="000000"/>
          <w:lang w:eastAsia="ru-RU"/>
        </w:rPr>
        <w:t> – это игровые комплексы, способствующие развитию психических процессов: памяти, внимания, мышления, координации, активизации речи. Они улучшают чувство ритма, способность к произвольному контролю и повышают позитивный и эмоциональный настрой.</w:t>
      </w:r>
    </w:p>
    <w:p w14:paraId="7314AA6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Исследования показывают, что значительно увеличивается количество детей с нервно-психическими расстройствами, детей с речевыми проблемами. В своей работе мы сталкиваемся с невнимательными, неорганизованными детьми, не способными сосредоточиться и верно выполнить предложенное задание. Причины этих и многих других проблем учебной деятельности связаны с особенностями анатомического строения мозга и его функционированием.</w:t>
      </w:r>
    </w:p>
    <w:p w14:paraId="483DC484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А знаете ли вы, что такое нейроигры и почему мы их используем?</w:t>
      </w:r>
    </w:p>
    <w:p w14:paraId="1140C66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Они особенно полезны для детей, поскольку их мозг активно развивается и формируется.</w:t>
      </w:r>
    </w:p>
    <w:p w14:paraId="54611F91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Они основаны на принципах нейропластичности, то есть способности мозга изменять свою структуру и функции в ответ на опыт и обучение.</w:t>
      </w:r>
    </w:p>
    <w:p w14:paraId="1F97477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Как работают нейроигры?</w:t>
      </w:r>
    </w:p>
    <w:p w14:paraId="793F2FE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основе нейроигр лежат упражнения, которые заставляют мозг работать в разных режимах. Когда ребенок играет в такие игры, он тренирует свой мозг, заставляя его работать активнее и быстрее. Это помогает улучшить связь между разными отделами мозга, а также развить когнитивные навыки.</w:t>
      </w:r>
    </w:p>
    <w:p w14:paraId="353E880B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Как понять, что у ребенка есть проблемы?</w:t>
      </w:r>
    </w:p>
    <w:p w14:paraId="5752CF6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Родителям необходимо обратить внимание на поведение ребёнка, если он гиперактивный, не слышит взрослых, не реагирует на замечания или, наоборот, чересчур медлительный и пассивный, испытывает трудности в усвоении рабочей программы. Достаточно часто у таких детей наряду с нарушениями речи имеются проблемы с координацией, крупной и мелкой моторикой, моторной неловкостью. В связи с этим у логопедов возникает необходимость включать в свою работу игры, которые смогут помочь ребенку отрегулировать свою координацию, внимание, двигательную активность и речь.</w:t>
      </w:r>
    </w:p>
    <w:p w14:paraId="45A2300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Нейроигры</w:t>
      </w:r>
      <w:r>
        <w:rPr>
          <w:rFonts w:eastAsia="Times New Roman"/>
          <w:color w:val="000000"/>
          <w:lang w:eastAsia="ru-RU"/>
        </w:rPr>
        <w:t> стимулируют развитие мозга, улучшают его работу, а также повышают концентрацию, внимание и память.</w:t>
      </w:r>
    </w:p>
    <w:p w14:paraId="18A7628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Главная суть игр – это работа двумя руками одновременно. Нейроигры просты и доступны. Их можно использовать в индивидуальной и в групповой работе. Они эффективны как в работе с нормотипичными детьми, так и с детьми с ОВЗ. Хотелось бы поделиться с вами некоторыми нейропсихологическими играми, которые мы применяем в своей работе.</w:t>
      </w:r>
    </w:p>
    <w:p w14:paraId="6776CCDE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Нейротаблицы на внимание</w:t>
      </w:r>
      <w:r>
        <w:rPr>
          <w:rFonts w:eastAsia="Times New Roman"/>
          <w:color w:val="000000"/>
          <w:lang w:eastAsia="ru-RU"/>
        </w:rPr>
        <w:t> — это дидактические игры, которые направлены на развитие навыка концентрации внимания, а также на улучшение кратковременной памяти и расширение угла зрительного охвата. В этих играх необходимо одновременно двумя руками находить одинаковые объекты слева и справа. Объекты могут быть абсолютно разными: дикие и домашние животные, цифры, числа, русский и английский алфавит и т. д.</w:t>
      </w:r>
    </w:p>
    <w:p w14:paraId="6D651CEE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эти игры можно играть всей группой на скорость, делиться на команды или научить детей играть вдвоем. Также в эту игру можно играть и одному.</w:t>
      </w:r>
    </w:p>
    <w:p w14:paraId="75F9096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Нейрогимнастика для детей (комплекс упражнений для тренировки мозга подбирается индивидуально) позволяет проводить качественную тренировку обоих полушарий головного мозга, а также способствует развитию когнитивных способностей. Регулярное выполнение нейрогимнастических упражнений:</w:t>
      </w:r>
    </w:p>
    <w:p w14:paraId="66D4E27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улучшает функции долгосрочной памяти;</w:t>
      </w:r>
    </w:p>
    <w:p w14:paraId="5BA5DA2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обеспечивает более быстрое восприятие и обработку информации, которая поступает из окружающего мира;</w:t>
      </w:r>
    </w:p>
    <w:p w14:paraId="222BC13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повышает физическую и умственную работоспособность (это полезное качество нейрогимнастики особенно актуально для детей, которые совмещают тяжелую учебную нагрузку и параллельно посещают спортивные секции);</w:t>
      </w:r>
    </w:p>
    <w:p w14:paraId="292F465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снижает утомляемость, которая возникает в конце учебного дня;</w:t>
      </w:r>
    </w:p>
    <w:p w14:paraId="122D773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активирует мыслительную активность тех центров головного мозга, которые отвечают за реализацию когнитивных функций;</w:t>
      </w:r>
    </w:p>
    <w:p w14:paraId="775984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способствует более активной подвижности кистей рук;</w:t>
      </w:r>
    </w:p>
    <w:p w14:paraId="79DE20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развивает творческие способности ребенка, позволяя открыть скрытые таланты;</w:t>
      </w:r>
    </w:p>
    <w:p w14:paraId="4B1CDB7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стимулирует развитие мелкой и более крупной моторики пальцев верхних конечностей;</w:t>
      </w:r>
    </w:p>
    <w:p w14:paraId="03A720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ускоряет процесс развития физиологических способностей к выполнению асимметричных и симметричных движений;</w:t>
      </w:r>
    </w:p>
    <w:p w14:paraId="6AAE82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снимает нервное напряжение и усталость мышечной системы;</w:t>
      </w:r>
    </w:p>
    <w:p w14:paraId="648BDE3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повышает работоспособность вестибулярного аппарата, а также позволяет справиться с нагрузками в виде длительных поездок в общественном транспорте, автомобиле (детей с крепким вестибулярным аппаратом не укачивает, у них отличная координация движений);</w:t>
      </w:r>
    </w:p>
    <w:p w14:paraId="4CF0628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развивает уровень подвижность мышц, расположенных в области плечевого пояса;</w:t>
      </w:r>
    </w:p>
    <w:p w14:paraId="2E8AEA4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обеспечивает более быструю адаптацию ребенка к сложным жизненным ситуациями, которые несут в себе стрессовую нагрузку;</w:t>
      </w:r>
    </w:p>
    <w:p w14:paraId="41675E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предотвращает развитие неврологических заболеваний, связанных с нарушениями восприятия времени и окружающего пространства.</w:t>
      </w:r>
    </w:p>
    <w:p w14:paraId="392433B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Нейрогимнастика способствует ускоренному развитию ЦНС детей дошкольного возраста. Положительный эффект от упражнений для головного мозга сохраняется на протяжении всей жизни ребенка.</w:t>
      </w:r>
    </w:p>
    <w:p w14:paraId="2B94408C">
      <w:pPr>
        <w:shd w:val="clear" w:color="auto" w:fill="FFFFFF"/>
        <w:spacing w:after="157" w:line="240" w:lineRule="auto"/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tserrat">
    <w:altName w:val="Ediss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disson">
    <w:panose1 w:val="02000400000000000000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="Times New Roman" w:hAnsi="Times New Roman" w:cs="Times New Roman" w:eastAsiaTheme="minorHAnsi"/>
      <w:color w:val="002060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unhideWhenUsed/>
    <w:qFormat/>
    <w:uiPriority w:val="99"/>
    <w:rPr>
      <w:color w:val="0000FF" w:themeColor="hyperlink"/>
      <w:u w:val="single"/>
    </w:rPr>
  </w:style>
  <w:style w:type="paragraph" w:styleId="17">
    <w:name w:val="Balloon Text"/>
    <w:basedOn w:val="1"/>
    <w:link w:val="18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5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8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9">
    <w:name w:val="Subtitle Char"/>
    <w:basedOn w:val="11"/>
    <w:link w:val="35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basedOn w:val="11"/>
    <w:link w:val="22"/>
    <w:qFormat/>
    <w:uiPriority w:val="99"/>
  </w:style>
  <w:style w:type="character" w:customStyle="1" w:styleId="55">
    <w:name w:val="Footer Char"/>
    <w:basedOn w:val="11"/>
    <w:link w:val="33"/>
    <w:qFormat/>
    <w:uiPriority w:val="99"/>
  </w:style>
  <w:style w:type="character" w:customStyle="1" w:styleId="56">
    <w:name w:val="Caption Char"/>
    <w:link w:val="33"/>
    <w:qFormat/>
    <w:uiPriority w:val="99"/>
  </w:style>
  <w:style w:type="table" w:customStyle="1" w:styleId="57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0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3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4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7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0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1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4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8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2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4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5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8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1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2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9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5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6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8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0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1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3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5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6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8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0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2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7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8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9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0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1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2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3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4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5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6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7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8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9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60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1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3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4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5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6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7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1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2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3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4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7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8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0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1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2">
    <w:name w:val="Footnote Text Char"/>
    <w:link w:val="20"/>
    <w:qFormat/>
    <w:uiPriority w:val="99"/>
    <w:rPr>
      <w:sz w:val="18"/>
    </w:rPr>
  </w:style>
  <w:style w:type="character" w:customStyle="1" w:styleId="183">
    <w:name w:val="Endnote Text Char"/>
    <w:link w:val="18"/>
    <w:qFormat/>
    <w:uiPriority w:val="99"/>
    <w:rPr>
      <w:sz w:val="20"/>
    </w:rPr>
  </w:style>
  <w:style w:type="paragraph" w:customStyle="1" w:styleId="184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5">
    <w:name w:val="Текст выноски Знак"/>
    <w:basedOn w:val="11"/>
    <w:link w:val="17"/>
    <w:semiHidden/>
    <w:qFormat/>
    <w:uiPriority w:val="99"/>
    <w:rPr>
      <w:rFonts w:ascii="Tahoma" w:hAnsi="Tahoma" w:cs="Tahoma"/>
      <w:color w:val="00206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2024-05-14T17:26:00Z</dcterms:created>
  <dc:creator>Admin</dc:creator>
  <cp:lastModifiedBy>Олеся</cp:lastModifiedBy>
  <dcterms:modified xsi:type="dcterms:W3CDTF">2025-04-16T11:23:13Z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353501E82CFF46BA927852346A2DE0BC_12</vt:lpwstr>
  </property>
</Properties>
</file>